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09" w:rsidRDefault="00A97409" w:rsidP="00A9740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color w:val="052635"/>
          <w:sz w:val="28"/>
          <w:szCs w:val="28"/>
          <w:lang w:eastAsia="ru-RU"/>
        </w:rPr>
        <w:t xml:space="preserve">Сведения </w:t>
      </w:r>
    </w:p>
    <w:p w:rsidR="00A97409" w:rsidRDefault="00A97409" w:rsidP="00A9740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color w:val="052635"/>
          <w:sz w:val="28"/>
          <w:szCs w:val="28"/>
          <w:lang w:eastAsia="ru-RU"/>
        </w:rPr>
        <w:t>о доходах, имуществе и обязательствах имущественного характера за период </w:t>
      </w:r>
    </w:p>
    <w:p w:rsidR="00A97409" w:rsidRDefault="00A97409" w:rsidP="00A97409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52635"/>
          <w:sz w:val="19"/>
          <w:szCs w:val="19"/>
          <w:lang w:eastAsia="ru-RU"/>
        </w:rPr>
      </w:pPr>
      <w:r>
        <w:rPr>
          <w:rFonts w:ascii="Verdana" w:eastAsia="Times New Roman" w:hAnsi="Verdana"/>
          <w:color w:val="052635"/>
          <w:sz w:val="19"/>
          <w:szCs w:val="19"/>
          <w:lang w:eastAsia="ru-RU"/>
        </w:rPr>
        <w:t>СТАРШЕГО СПЕЦИАЛИСТА АДМИНИСТРАЦИИ МУНИЦИПАЛЬНОГО ОБРАЗОВАНИЯ «Большеолыпское»</w:t>
      </w:r>
    </w:p>
    <w:p w:rsidR="00A97409" w:rsidRDefault="00A97409" w:rsidP="00A97409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 сведения  о  своих  доходах  за  отчетный  период  с  1  января 2014г. по 31 декабря 2014 г., об имуществе, принадлежащем мне на  праве собственности,  об  обязательствах имущественного характера по состоянию на  конец  отчетного  периода  (на  отчетную дату):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315"/>
        <w:gridCol w:w="874"/>
        <w:gridCol w:w="212"/>
        <w:gridCol w:w="1102"/>
        <w:gridCol w:w="865"/>
        <w:gridCol w:w="1315"/>
        <w:gridCol w:w="1038"/>
        <w:gridCol w:w="1150"/>
      </w:tblGrid>
      <w:tr w:rsidR="00A97409" w:rsidTr="00A97409"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Декларированный годовой доход за 2014 г. </w:t>
            </w: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(руб.) </w:t>
            </w:r>
          </w:p>
        </w:tc>
        <w:tc>
          <w:tcPr>
            <w:tcW w:w="43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A97409" w:rsidTr="00A97409"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Вид объектов недвижимости 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Площадь </w:t>
            </w: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(кв.</w:t>
            </w:r>
            <w:r w:rsidR="003259D6"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м) </w:t>
            </w:r>
          </w:p>
        </w:tc>
        <w:tc>
          <w:tcPr>
            <w:tcW w:w="13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Страна расположения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Транс- </w:t>
            </w: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портные средства 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Вид объектов недвижимости 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Площадь </w:t>
            </w: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(кв.</w:t>
            </w:r>
            <w:r w:rsidR="003259D6"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м)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Страна </w:t>
            </w: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расположения </w:t>
            </w:r>
          </w:p>
        </w:tc>
      </w:tr>
      <w:tr w:rsidR="00A97409" w:rsidTr="00A97409">
        <w:tc>
          <w:tcPr>
            <w:tcW w:w="95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Спешилова</w:t>
            </w:r>
            <w:proofErr w:type="spellEnd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Ольга </w:t>
            </w:r>
            <w:proofErr w:type="spellStart"/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Ананьевна</w:t>
            </w:r>
            <w:proofErr w:type="spellEnd"/>
          </w:p>
        </w:tc>
      </w:tr>
      <w:tr w:rsidR="00A97409" w:rsidTr="00A97409">
        <w:trPr>
          <w:trHeight w:val="510"/>
        </w:trPr>
        <w:tc>
          <w:tcPr>
            <w:tcW w:w="16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263519,71</w:t>
            </w:r>
          </w:p>
        </w:tc>
        <w:tc>
          <w:tcPr>
            <w:tcW w:w="131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 ВАЗ 2112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Не имеет</w:t>
            </w:r>
          </w:p>
        </w:tc>
        <w:tc>
          <w:tcPr>
            <w:tcW w:w="1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09" w:rsidRDefault="00A97409">
            <w:pPr>
              <w:spacing w:after="100" w:afterAutospacing="1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</w:tr>
      <w:tr w:rsidR="00A97409" w:rsidTr="00A97409">
        <w:trPr>
          <w:trHeight w:val="1110"/>
        </w:trPr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A97409" w:rsidRDefault="00A97409">
            <w:pPr>
              <w:spacing w:after="100" w:afterAutospacing="1" w:line="240" w:lineRule="auto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3628</w:t>
            </w:r>
          </w:p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</w:tr>
      <w:tr w:rsidR="00A97409" w:rsidTr="00A97409">
        <w:trPr>
          <w:trHeight w:val="1275"/>
        </w:trPr>
        <w:tc>
          <w:tcPr>
            <w:tcW w:w="95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 xml:space="preserve">Земельная доля </w:t>
            </w:r>
          </w:p>
          <w:p w:rsidR="00ED0F07" w:rsidRDefault="00ED0F07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В аренде СПК «Искра»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12400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7409" w:rsidRDefault="00A97409">
            <w:pPr>
              <w:spacing w:after="100" w:afterAutospacing="1"/>
              <w:jc w:val="center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8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3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7409" w:rsidRDefault="00A97409">
            <w:pPr>
              <w:spacing w:after="0" w:line="240" w:lineRule="auto"/>
              <w:rPr>
                <w:rFonts w:ascii="Verdana" w:eastAsia="Times New Roman" w:hAnsi="Verdana"/>
                <w:color w:val="052635"/>
                <w:sz w:val="19"/>
                <w:szCs w:val="19"/>
                <w:lang w:eastAsia="ru-RU"/>
              </w:rPr>
            </w:pPr>
          </w:p>
        </w:tc>
      </w:tr>
    </w:tbl>
    <w:p w:rsidR="00A97409" w:rsidRDefault="00A97409" w:rsidP="00A97409"/>
    <w:p w:rsidR="00A97409" w:rsidRDefault="00A97409" w:rsidP="00A97409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A97409" w:rsidRDefault="00ED0F07" w:rsidP="00A97409">
      <w:pPr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A97409">
        <w:rPr>
          <w:rFonts w:ascii="Times New Roman" w:hAnsi="Times New Roman"/>
          <w:sz w:val="24"/>
          <w:szCs w:val="24"/>
        </w:rPr>
        <w:t xml:space="preserve"> апреля 2015г                              ПОДПИСЬ</w:t>
      </w:r>
    </w:p>
    <w:p w:rsidR="00A97409" w:rsidRDefault="00A97409" w:rsidP="00A97409"/>
    <w:p w:rsidR="00A97409" w:rsidRDefault="00A97409" w:rsidP="00A97409"/>
    <w:p w:rsidR="00A97409" w:rsidRDefault="00A97409" w:rsidP="00A97409"/>
    <w:p w:rsidR="00522D63" w:rsidRDefault="00522D63"/>
    <w:sectPr w:rsidR="00522D63" w:rsidSect="00F131C2">
      <w:pgSz w:w="11906" w:h="16838"/>
      <w:pgMar w:top="737" w:right="851" w:bottom="73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9"/>
    <w:rsid w:val="003259D6"/>
    <w:rsid w:val="00522D63"/>
    <w:rsid w:val="00A97409"/>
    <w:rsid w:val="00ED0F07"/>
    <w:rsid w:val="00F131C2"/>
    <w:rsid w:val="00F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2015-04-16T07:30:00Z</dcterms:created>
  <dcterms:modified xsi:type="dcterms:W3CDTF">2015-04-27T09:15:00Z</dcterms:modified>
</cp:coreProperties>
</file>